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B9B7" w14:textId="03D610EF" w:rsidR="00173991" w:rsidRPr="009F4E60" w:rsidRDefault="00173991" w:rsidP="00090E0F">
      <w:pPr>
        <w:jc w:val="center"/>
        <w:rPr>
          <w:sz w:val="22"/>
          <w:szCs w:val="22"/>
          <w:lang w:val="en-US"/>
        </w:rPr>
      </w:pPr>
      <w:r w:rsidRPr="009F4E60">
        <w:rPr>
          <w:sz w:val="22"/>
          <w:szCs w:val="22"/>
          <w:lang w:val="en-US"/>
        </w:rPr>
        <w:t>Distinct plasticity of alveolar macrophages during pulmonary malaria: establishing new targets for future therapeutic approaches</w:t>
      </w:r>
    </w:p>
    <w:p w14:paraId="5236EFA6" w14:textId="77777777" w:rsidR="00173991" w:rsidRPr="009F4E60" w:rsidRDefault="00173991" w:rsidP="00090E0F">
      <w:pPr>
        <w:jc w:val="center"/>
        <w:rPr>
          <w:sz w:val="22"/>
          <w:szCs w:val="22"/>
          <w:lang w:val="en-US"/>
        </w:rPr>
      </w:pPr>
    </w:p>
    <w:p w14:paraId="6A190BB4" w14:textId="77777777" w:rsidR="00173991" w:rsidRPr="00090E0F" w:rsidRDefault="00173991" w:rsidP="00090E0F">
      <w:pPr>
        <w:jc w:val="center"/>
        <w:rPr>
          <w:sz w:val="22"/>
          <w:szCs w:val="22"/>
        </w:rPr>
      </w:pPr>
      <w:r w:rsidRPr="00090E0F">
        <w:rPr>
          <w:sz w:val="22"/>
          <w:szCs w:val="22"/>
        </w:rPr>
        <w:t>Marcos V. Rangel-Ferreira</w:t>
      </w:r>
      <w:r w:rsidRPr="003A134B">
        <w:rPr>
          <w:sz w:val="22"/>
          <w:szCs w:val="22"/>
          <w:vertAlign w:val="superscript"/>
        </w:rPr>
        <w:t>1</w:t>
      </w:r>
      <w:r w:rsidRPr="00090E0F">
        <w:rPr>
          <w:sz w:val="22"/>
          <w:szCs w:val="22"/>
        </w:rPr>
        <w:t>; Lucas Freire-Antunes</w:t>
      </w:r>
      <w:r w:rsidRPr="003A134B">
        <w:rPr>
          <w:sz w:val="22"/>
          <w:szCs w:val="22"/>
          <w:vertAlign w:val="superscript"/>
        </w:rPr>
        <w:t>1</w:t>
      </w:r>
      <w:r w:rsidRPr="00090E0F">
        <w:rPr>
          <w:sz w:val="22"/>
          <w:szCs w:val="22"/>
        </w:rPr>
        <w:t>; Carina H. G. de Sousa</w:t>
      </w:r>
      <w:r w:rsidRPr="003A134B">
        <w:rPr>
          <w:sz w:val="22"/>
          <w:szCs w:val="22"/>
          <w:vertAlign w:val="superscript"/>
        </w:rPr>
        <w:t>1</w:t>
      </w:r>
      <w:r w:rsidRPr="00090E0F">
        <w:rPr>
          <w:sz w:val="22"/>
          <w:szCs w:val="22"/>
        </w:rPr>
        <w:t>; Uyla O. Garcia</w:t>
      </w:r>
      <w:r w:rsidRPr="003A134B">
        <w:rPr>
          <w:sz w:val="22"/>
          <w:szCs w:val="22"/>
          <w:vertAlign w:val="superscript"/>
        </w:rPr>
        <w:t>1</w:t>
      </w:r>
      <w:r w:rsidRPr="00090E0F">
        <w:rPr>
          <w:sz w:val="22"/>
          <w:szCs w:val="22"/>
        </w:rPr>
        <w:t>; Mônica L. Ribeiro-Almeida</w:t>
      </w:r>
      <w:r w:rsidRPr="003A134B">
        <w:rPr>
          <w:sz w:val="22"/>
          <w:szCs w:val="22"/>
          <w:vertAlign w:val="superscript"/>
        </w:rPr>
        <w:t>1</w:t>
      </w:r>
      <w:r w:rsidRPr="00090E0F">
        <w:rPr>
          <w:sz w:val="22"/>
          <w:szCs w:val="22"/>
        </w:rPr>
        <w:t>; Patrícia M.R. e Silva</w:t>
      </w:r>
      <w:r w:rsidRPr="003A134B">
        <w:rPr>
          <w:sz w:val="22"/>
          <w:szCs w:val="22"/>
          <w:vertAlign w:val="superscript"/>
        </w:rPr>
        <w:t>2</w:t>
      </w:r>
      <w:r w:rsidRPr="00090E0F">
        <w:rPr>
          <w:sz w:val="22"/>
          <w:szCs w:val="22"/>
        </w:rPr>
        <w:t>; Cláudio T. Daniel-Ribeiro</w:t>
      </w:r>
      <w:r w:rsidRPr="003A134B">
        <w:rPr>
          <w:sz w:val="22"/>
          <w:szCs w:val="22"/>
          <w:vertAlign w:val="superscript"/>
        </w:rPr>
        <w:t>1</w:t>
      </w:r>
      <w:r w:rsidRPr="00090E0F">
        <w:rPr>
          <w:sz w:val="22"/>
          <w:szCs w:val="22"/>
        </w:rPr>
        <w:t>; Flávia L. Ribeiro-Gomes</w:t>
      </w:r>
      <w:r w:rsidRPr="003A134B">
        <w:rPr>
          <w:sz w:val="22"/>
          <w:szCs w:val="22"/>
          <w:vertAlign w:val="superscript"/>
        </w:rPr>
        <w:t>1</w:t>
      </w:r>
    </w:p>
    <w:p w14:paraId="5DE2E410" w14:textId="77777777" w:rsidR="00173991" w:rsidRPr="00664A21" w:rsidRDefault="00173991" w:rsidP="00090E0F">
      <w:pPr>
        <w:jc w:val="center"/>
        <w:rPr>
          <w:sz w:val="20"/>
          <w:szCs w:val="20"/>
        </w:rPr>
      </w:pPr>
      <w:r w:rsidRPr="00664A21">
        <w:rPr>
          <w:sz w:val="20"/>
          <w:szCs w:val="20"/>
        </w:rPr>
        <w:t>1: Laboratório de Pesquisa em Malária, Instituto Oswaldo Cruz – Fiocruz</w:t>
      </w:r>
    </w:p>
    <w:p w14:paraId="64541453" w14:textId="77777777" w:rsidR="00173991" w:rsidRPr="00664A21" w:rsidRDefault="00173991" w:rsidP="00090E0F">
      <w:pPr>
        <w:jc w:val="center"/>
        <w:rPr>
          <w:sz w:val="20"/>
          <w:szCs w:val="20"/>
        </w:rPr>
      </w:pPr>
      <w:r w:rsidRPr="00664A21">
        <w:rPr>
          <w:sz w:val="20"/>
          <w:szCs w:val="20"/>
        </w:rPr>
        <w:t>2: Laboratório de Inflamação, Instituto Oswaldo Cruz – Fiocruz</w:t>
      </w:r>
    </w:p>
    <w:p w14:paraId="1FE584FA" w14:textId="77777777" w:rsidR="00173991" w:rsidRPr="00664A21" w:rsidRDefault="00173991" w:rsidP="00090E0F">
      <w:pPr>
        <w:rPr>
          <w:sz w:val="20"/>
          <w:szCs w:val="20"/>
        </w:rPr>
      </w:pPr>
    </w:p>
    <w:p w14:paraId="7D784E53" w14:textId="5FAEC499" w:rsidR="00173991" w:rsidRPr="00A95098" w:rsidRDefault="00173991" w:rsidP="00090E0F">
      <w:pPr>
        <w:rPr>
          <w:lang w:val="en-US"/>
        </w:rPr>
      </w:pPr>
      <w:r w:rsidRPr="00A95098">
        <w:rPr>
          <w:b/>
          <w:bCs/>
          <w:lang w:val="en-US"/>
        </w:rPr>
        <w:t>Introduction:</w:t>
      </w:r>
      <w:r w:rsidRPr="00A95098">
        <w:rPr>
          <w:lang w:val="en-US"/>
        </w:rPr>
        <w:t xml:space="preserve"> Malaria is an infectious and parasitic disease and one of the main public health </w:t>
      </w:r>
      <w:r w:rsidR="009F4E60" w:rsidRPr="00A95098">
        <w:rPr>
          <w:lang w:val="en-US"/>
        </w:rPr>
        <w:t>challenges</w:t>
      </w:r>
      <w:r w:rsidRPr="00A95098">
        <w:rPr>
          <w:lang w:val="en-US"/>
        </w:rPr>
        <w:t xml:space="preserve">, affecting 229 million people worldwide. The parasitosis </w:t>
      </w:r>
      <w:r w:rsidR="00F738A5" w:rsidRPr="00A95098">
        <w:rPr>
          <w:lang w:val="en-US"/>
        </w:rPr>
        <w:t xml:space="preserve">could </w:t>
      </w:r>
      <w:r w:rsidRPr="00A95098">
        <w:rPr>
          <w:lang w:val="en-US"/>
        </w:rPr>
        <w:t>progress to severe forms, such as</w:t>
      </w:r>
      <w:r w:rsidR="00090E0F" w:rsidRPr="00A95098">
        <w:rPr>
          <w:lang w:val="en-US"/>
        </w:rPr>
        <w:t xml:space="preserve"> </w:t>
      </w:r>
      <w:r w:rsidRPr="00A95098">
        <w:rPr>
          <w:lang w:val="en-US"/>
        </w:rPr>
        <w:t xml:space="preserve">cerebral malaria, severe anemia, and malaria-associated </w:t>
      </w:r>
      <w:r w:rsidR="00F738A5" w:rsidRPr="00A95098">
        <w:rPr>
          <w:lang w:val="en-US"/>
        </w:rPr>
        <w:t xml:space="preserve">with </w:t>
      </w:r>
      <w:r w:rsidRPr="00A95098">
        <w:rPr>
          <w:lang w:val="en-US"/>
        </w:rPr>
        <w:t>acute respiratory distress syndrome (</w:t>
      </w:r>
      <w:r w:rsidR="00090E0F" w:rsidRPr="00A95098">
        <w:rPr>
          <w:lang w:val="en-US"/>
        </w:rPr>
        <w:t>M-</w:t>
      </w:r>
      <w:r w:rsidRPr="00A95098">
        <w:rPr>
          <w:lang w:val="en-US"/>
        </w:rPr>
        <w:t xml:space="preserve">ARDS). </w:t>
      </w:r>
      <w:r w:rsidR="00090E0F" w:rsidRPr="00A95098">
        <w:rPr>
          <w:lang w:val="en-US"/>
        </w:rPr>
        <w:t>M-ARDS</w:t>
      </w:r>
      <w:r w:rsidRPr="00A95098">
        <w:rPr>
          <w:lang w:val="en-US"/>
        </w:rPr>
        <w:t xml:space="preserve"> is observed in humans, in experimental murine models, and is </w:t>
      </w:r>
      <w:r w:rsidR="00D836A0" w:rsidRPr="00A95098">
        <w:rPr>
          <w:lang w:val="en-US"/>
        </w:rPr>
        <w:t>characterized</w:t>
      </w:r>
      <w:r w:rsidR="00F738A5" w:rsidRPr="00A95098">
        <w:rPr>
          <w:lang w:val="en-US"/>
        </w:rPr>
        <w:t xml:space="preserve"> by</w:t>
      </w:r>
      <w:r w:rsidR="00D836A0" w:rsidRPr="00A95098">
        <w:rPr>
          <w:lang w:val="en-US"/>
        </w:rPr>
        <w:t xml:space="preserve"> pulmonary microvascular injury leading to increased permeability of endothelium and inflammation. </w:t>
      </w:r>
      <w:r w:rsidRPr="00A95098">
        <w:rPr>
          <w:lang w:val="en-US"/>
        </w:rPr>
        <w:t xml:space="preserve">However, </w:t>
      </w:r>
      <w:r w:rsidR="00F738A5" w:rsidRPr="00A95098">
        <w:rPr>
          <w:lang w:val="en-US"/>
        </w:rPr>
        <w:t>there is a lack of knowledge about</w:t>
      </w:r>
      <w:r w:rsidRPr="00A95098">
        <w:rPr>
          <w:lang w:val="en-US"/>
        </w:rPr>
        <w:t xml:space="preserve"> immunoregulatory mechanisms </w:t>
      </w:r>
      <w:r w:rsidR="00B232EB" w:rsidRPr="00A95098">
        <w:rPr>
          <w:lang w:val="en-US"/>
        </w:rPr>
        <w:t>involved</w:t>
      </w:r>
      <w:r w:rsidRPr="00A95098">
        <w:rPr>
          <w:lang w:val="en-US"/>
        </w:rPr>
        <w:t xml:space="preserve"> </w:t>
      </w:r>
      <w:r w:rsidR="00B232EB" w:rsidRPr="00A95098">
        <w:rPr>
          <w:lang w:val="en-US"/>
        </w:rPr>
        <w:t>in the</w:t>
      </w:r>
      <w:r w:rsidR="00DF2461" w:rsidRPr="00A95098">
        <w:rPr>
          <w:lang w:val="en-US"/>
        </w:rPr>
        <w:t xml:space="preserve"> </w:t>
      </w:r>
      <w:r w:rsidRPr="00A95098">
        <w:rPr>
          <w:lang w:val="en-US"/>
        </w:rPr>
        <w:t>pathogenesis</w:t>
      </w:r>
      <w:r w:rsidR="00F738A5" w:rsidRPr="00A95098">
        <w:rPr>
          <w:lang w:val="en-US"/>
        </w:rPr>
        <w:t xml:space="preserve"> development</w:t>
      </w:r>
      <w:r w:rsidRPr="00A95098">
        <w:rPr>
          <w:lang w:val="en-US"/>
        </w:rPr>
        <w:t xml:space="preserve">. Thus, the aim of this study was to investigate the recruitment kinetics of </w:t>
      </w:r>
      <w:r w:rsidR="00DF2461" w:rsidRPr="00A95098">
        <w:rPr>
          <w:lang w:val="en-US"/>
        </w:rPr>
        <w:t xml:space="preserve">innate immune </w:t>
      </w:r>
      <w:r w:rsidRPr="00A95098">
        <w:rPr>
          <w:lang w:val="en-US"/>
        </w:rPr>
        <w:t xml:space="preserve">cells </w:t>
      </w:r>
      <w:r w:rsidR="00DF2461" w:rsidRPr="00A95098">
        <w:rPr>
          <w:lang w:val="en-US"/>
        </w:rPr>
        <w:t xml:space="preserve">into </w:t>
      </w:r>
      <w:r w:rsidRPr="00A95098">
        <w:rPr>
          <w:lang w:val="en-US"/>
        </w:rPr>
        <w:t>the lung and polarization</w:t>
      </w:r>
      <w:r w:rsidR="00B232EB" w:rsidRPr="00A95098">
        <w:rPr>
          <w:lang w:val="en-US"/>
        </w:rPr>
        <w:t xml:space="preserve"> </w:t>
      </w:r>
      <w:r w:rsidRPr="00A95098">
        <w:rPr>
          <w:lang w:val="en-US"/>
        </w:rPr>
        <w:t xml:space="preserve">of alveolar macrophages in murine models of malaria. </w:t>
      </w:r>
    </w:p>
    <w:p w14:paraId="0677F943" w14:textId="237A7EE9" w:rsidR="00090E0F" w:rsidRPr="00A95098" w:rsidRDefault="00173991" w:rsidP="00973662">
      <w:pPr>
        <w:rPr>
          <w:lang w:val="en-US"/>
        </w:rPr>
      </w:pPr>
      <w:r w:rsidRPr="00A95098">
        <w:rPr>
          <w:b/>
          <w:bCs/>
          <w:lang w:val="en-US"/>
        </w:rPr>
        <w:t>Methods:</w:t>
      </w:r>
      <w:r w:rsidRPr="00A95098">
        <w:rPr>
          <w:lang w:val="en-US"/>
        </w:rPr>
        <w:t xml:space="preserve"> To this end, C57BL/6 and BALB/c </w:t>
      </w:r>
      <w:r w:rsidR="00973662" w:rsidRPr="00A95098">
        <w:rPr>
          <w:lang w:val="en-US"/>
        </w:rPr>
        <w:t xml:space="preserve">mice were inoculated with blood containing Plasmodium berghei ANKA (PbA)-infected erythrocytes. </w:t>
      </w:r>
      <w:r w:rsidR="00CD79E1" w:rsidRPr="00A95098">
        <w:rPr>
          <w:lang w:val="en-US"/>
        </w:rPr>
        <w:t>At</w:t>
      </w:r>
      <w:r w:rsidRPr="00A95098">
        <w:rPr>
          <w:lang w:val="en-US"/>
        </w:rPr>
        <w:t xml:space="preserve"> 4 and 6 days</w:t>
      </w:r>
      <w:r w:rsidR="00F738A5" w:rsidRPr="00A95098">
        <w:rPr>
          <w:lang w:val="en-US"/>
        </w:rPr>
        <w:t xml:space="preserve"> post infection</w:t>
      </w:r>
      <w:r w:rsidRPr="00A95098">
        <w:rPr>
          <w:lang w:val="en-US"/>
        </w:rPr>
        <w:t xml:space="preserve"> (dpi), clinical parameters were evaluated</w:t>
      </w:r>
      <w:r w:rsidR="00F738A5" w:rsidRPr="00A95098">
        <w:rPr>
          <w:lang w:val="en-US"/>
        </w:rPr>
        <w:t>.</w:t>
      </w:r>
      <w:r w:rsidRPr="00A95098">
        <w:rPr>
          <w:lang w:val="en-US"/>
        </w:rPr>
        <w:t xml:space="preserve"> </w:t>
      </w:r>
      <w:r w:rsidR="00F738A5" w:rsidRPr="00A95098">
        <w:rPr>
          <w:lang w:val="en-US"/>
        </w:rPr>
        <w:t>T</w:t>
      </w:r>
      <w:r w:rsidRPr="00A95098">
        <w:rPr>
          <w:lang w:val="en-US"/>
        </w:rPr>
        <w:t>hen</w:t>
      </w:r>
      <w:r w:rsidR="00F31245" w:rsidRPr="00A95098">
        <w:rPr>
          <w:lang w:val="en-US"/>
        </w:rPr>
        <w:t>,</w:t>
      </w:r>
      <w:r w:rsidR="00A95098">
        <w:rPr>
          <w:lang w:val="en-US"/>
        </w:rPr>
        <w:t xml:space="preserve"> </w:t>
      </w:r>
      <w:r w:rsidRPr="00A95098">
        <w:rPr>
          <w:lang w:val="en-US"/>
        </w:rPr>
        <w:t xml:space="preserve">animals were euthanized, </w:t>
      </w:r>
      <w:r w:rsidR="00F738A5" w:rsidRPr="00A95098">
        <w:rPr>
          <w:lang w:val="en-US"/>
        </w:rPr>
        <w:t xml:space="preserve">the </w:t>
      </w:r>
      <w:r w:rsidRPr="00A95098">
        <w:rPr>
          <w:lang w:val="en-US"/>
        </w:rPr>
        <w:t>bronchoalveolar lavage</w:t>
      </w:r>
      <w:r w:rsidR="00A95098">
        <w:rPr>
          <w:lang w:val="en-US"/>
        </w:rPr>
        <w:t xml:space="preserve"> (BAL) </w:t>
      </w:r>
      <w:r w:rsidR="00F738A5" w:rsidRPr="00A95098">
        <w:rPr>
          <w:lang w:val="en-US"/>
        </w:rPr>
        <w:t>was performed</w:t>
      </w:r>
      <w:r w:rsidRPr="00A95098">
        <w:rPr>
          <w:lang w:val="en-US"/>
        </w:rPr>
        <w:t xml:space="preserve"> and </w:t>
      </w:r>
      <w:r w:rsidR="00F31245" w:rsidRPr="00A95098">
        <w:rPr>
          <w:lang w:val="en-US"/>
        </w:rPr>
        <w:t xml:space="preserve">was </w:t>
      </w:r>
      <w:r w:rsidRPr="00A95098">
        <w:rPr>
          <w:lang w:val="en-US"/>
        </w:rPr>
        <w:t xml:space="preserve">collected for analysis of inflammatory </w:t>
      </w:r>
      <w:r w:rsidR="00F738A5" w:rsidRPr="00A95098">
        <w:rPr>
          <w:lang w:val="en-US"/>
        </w:rPr>
        <w:t>biomarkers</w:t>
      </w:r>
      <w:r w:rsidRPr="00A95098">
        <w:rPr>
          <w:lang w:val="en-US"/>
        </w:rPr>
        <w:t>, such as cytokines</w:t>
      </w:r>
      <w:r w:rsidR="00F738A5" w:rsidRPr="00A95098">
        <w:rPr>
          <w:lang w:val="en-US"/>
        </w:rPr>
        <w:t xml:space="preserve"> and</w:t>
      </w:r>
      <w:r w:rsidRPr="00A95098">
        <w:rPr>
          <w:lang w:val="en-US"/>
        </w:rPr>
        <w:t xml:space="preserve"> nitric oxide</w:t>
      </w:r>
      <w:r w:rsidR="00F738A5" w:rsidRPr="00A95098">
        <w:rPr>
          <w:lang w:val="en-US"/>
        </w:rPr>
        <w:t>. T</w:t>
      </w:r>
      <w:r w:rsidRPr="00A95098">
        <w:rPr>
          <w:lang w:val="en-US"/>
        </w:rPr>
        <w:t>o assess</w:t>
      </w:r>
      <w:r w:rsidR="00F738A5" w:rsidRPr="00A95098">
        <w:rPr>
          <w:lang w:val="en-US"/>
        </w:rPr>
        <w:t xml:space="preserve"> the</w:t>
      </w:r>
      <w:r w:rsidRPr="00A95098">
        <w:rPr>
          <w:lang w:val="en-US"/>
        </w:rPr>
        <w:t xml:space="preserve"> cells in the BAL</w:t>
      </w:r>
      <w:r w:rsidR="00A35221" w:rsidRPr="00A95098">
        <w:rPr>
          <w:lang w:val="en-US"/>
        </w:rPr>
        <w:t xml:space="preserve"> and</w:t>
      </w:r>
      <w:r w:rsidR="00F738A5" w:rsidRPr="00A95098">
        <w:rPr>
          <w:lang w:val="en-US"/>
        </w:rPr>
        <w:t xml:space="preserve"> </w:t>
      </w:r>
      <w:r w:rsidR="00A35221" w:rsidRPr="00A95098">
        <w:rPr>
          <w:lang w:val="en-US"/>
        </w:rPr>
        <w:t xml:space="preserve">to identify myeloid cells in the lung tissue </w:t>
      </w:r>
      <w:r w:rsidR="00F738A5" w:rsidRPr="00A95098">
        <w:rPr>
          <w:lang w:val="en-US"/>
        </w:rPr>
        <w:t>the cytometry was performed</w:t>
      </w:r>
      <w:r w:rsidRPr="00A95098">
        <w:rPr>
          <w:lang w:val="en-US"/>
        </w:rPr>
        <w:t xml:space="preserve">. </w:t>
      </w:r>
    </w:p>
    <w:p w14:paraId="3EC6C1A5" w14:textId="2D46E7D1" w:rsidR="00090E0F" w:rsidRPr="00663DA1" w:rsidRDefault="00173991" w:rsidP="00090E0F">
      <w:pPr>
        <w:rPr>
          <w:lang w:val="en-US"/>
        </w:rPr>
      </w:pPr>
      <w:r w:rsidRPr="00A95098">
        <w:rPr>
          <w:b/>
          <w:bCs/>
          <w:lang w:val="en-US"/>
        </w:rPr>
        <w:t xml:space="preserve"> Results:</w:t>
      </w:r>
      <w:r w:rsidRPr="00A95098">
        <w:rPr>
          <w:lang w:val="en-US"/>
        </w:rPr>
        <w:t xml:space="preserve"> C56BL/6 </w:t>
      </w:r>
      <w:r w:rsidR="00A35221" w:rsidRPr="00A95098">
        <w:rPr>
          <w:lang w:val="en-US"/>
        </w:rPr>
        <w:t xml:space="preserve">infected </w:t>
      </w:r>
      <w:r w:rsidRPr="00A95098">
        <w:rPr>
          <w:lang w:val="en-US"/>
        </w:rPr>
        <w:t xml:space="preserve">mice showed pulmonary dysfunction and edema, evidenced by increased organ weight and BAL protein content when compared to BALB/c </w:t>
      </w:r>
      <w:r w:rsidR="00A35221" w:rsidRPr="00A95098">
        <w:rPr>
          <w:lang w:val="en-US"/>
        </w:rPr>
        <w:t xml:space="preserve">infected </w:t>
      </w:r>
      <w:r w:rsidRPr="00A95098">
        <w:rPr>
          <w:lang w:val="en-US"/>
        </w:rPr>
        <w:t xml:space="preserve">mice. In addition, </w:t>
      </w:r>
      <w:r w:rsidR="00A35221" w:rsidRPr="00A95098">
        <w:rPr>
          <w:lang w:val="en-US"/>
        </w:rPr>
        <w:t xml:space="preserve">we demonstrated that C56BL/6 infected mice developed </w:t>
      </w:r>
      <w:r w:rsidRPr="00A95098">
        <w:rPr>
          <w:lang w:val="en-US"/>
        </w:rPr>
        <w:t xml:space="preserve">alterations in plethysmography (pause and respiratory rate). </w:t>
      </w:r>
      <w:r w:rsidR="0008383F" w:rsidRPr="00A95098">
        <w:rPr>
          <w:lang w:val="en-US"/>
        </w:rPr>
        <w:t xml:space="preserve">However </w:t>
      </w:r>
      <w:r w:rsidRPr="00A95098">
        <w:rPr>
          <w:lang w:val="en-US"/>
        </w:rPr>
        <w:t xml:space="preserve">BALB/c </w:t>
      </w:r>
      <w:r w:rsidR="00A35221" w:rsidRPr="00A95098">
        <w:rPr>
          <w:lang w:val="en-US"/>
        </w:rPr>
        <w:t xml:space="preserve">infected </w:t>
      </w:r>
      <w:r w:rsidR="00F31245" w:rsidRPr="00A95098">
        <w:rPr>
          <w:lang w:val="en-US"/>
        </w:rPr>
        <w:t xml:space="preserve">mice </w:t>
      </w:r>
      <w:r w:rsidRPr="00A95098">
        <w:rPr>
          <w:lang w:val="en-US"/>
        </w:rPr>
        <w:t>exhibited a slight increase in organ weight and proteins in the BAL</w:t>
      </w:r>
      <w:r w:rsidR="00A35221" w:rsidRPr="00A95098">
        <w:rPr>
          <w:lang w:val="en-US"/>
        </w:rPr>
        <w:t>. These</w:t>
      </w:r>
      <w:r w:rsidRPr="00A95098">
        <w:rPr>
          <w:lang w:val="en-US"/>
        </w:rPr>
        <w:t xml:space="preserve"> alterations were not reflected in </w:t>
      </w:r>
      <w:r w:rsidR="00F31245" w:rsidRPr="00A95098">
        <w:rPr>
          <w:lang w:val="en-US"/>
        </w:rPr>
        <w:t>lung dysfuction</w:t>
      </w:r>
      <w:r w:rsidRPr="00A95098">
        <w:rPr>
          <w:lang w:val="en-US"/>
        </w:rPr>
        <w:t xml:space="preserve">. We observed differences </w:t>
      </w:r>
      <w:r w:rsidRPr="00A95098">
        <w:rPr>
          <w:lang w:val="en-US"/>
        </w:rPr>
        <w:lastRenderedPageBreak/>
        <w:t>in the percentage and total number of inflammatory monocytes and neutrophils, in</w:t>
      </w:r>
      <w:r w:rsidR="00A95098">
        <w:rPr>
          <w:lang w:val="en-US"/>
        </w:rPr>
        <w:t xml:space="preserve"> BAL and tissue</w:t>
      </w:r>
      <w:r w:rsidRPr="00A95098">
        <w:rPr>
          <w:lang w:val="en-US"/>
        </w:rPr>
        <w:t xml:space="preserve"> in the two analyzed models. </w:t>
      </w:r>
      <w:r w:rsidR="0008383F" w:rsidRPr="00A95098">
        <w:rPr>
          <w:lang w:val="en-US"/>
        </w:rPr>
        <w:t>Both infected strain mice</w:t>
      </w:r>
      <w:r w:rsidRPr="00A95098">
        <w:rPr>
          <w:lang w:val="en-US"/>
        </w:rPr>
        <w:t xml:space="preserve"> showed percentage</w:t>
      </w:r>
      <w:r w:rsidR="0008383F" w:rsidRPr="00A95098">
        <w:rPr>
          <w:lang w:val="en-US"/>
        </w:rPr>
        <w:t xml:space="preserve"> reduction</w:t>
      </w:r>
      <w:r w:rsidRPr="00A95098">
        <w:rPr>
          <w:lang w:val="en-US"/>
        </w:rPr>
        <w:t xml:space="preserve"> and total number of alveolar macrophages. Interestingly, we observed that alveolar macrophages from C57BL/6 mice exhibited </w:t>
      </w:r>
      <w:r w:rsidR="0008383F" w:rsidRPr="00A95098">
        <w:rPr>
          <w:lang w:val="en-US"/>
        </w:rPr>
        <w:t>high</w:t>
      </w:r>
      <w:r w:rsidRPr="00A95098">
        <w:rPr>
          <w:lang w:val="en-US"/>
        </w:rPr>
        <w:t>er expression of the macrophage marker with M2 profile (CD206</w:t>
      </w:r>
      <w:r w:rsidR="0008383F" w:rsidRPr="00A95098">
        <w:rPr>
          <w:lang w:val="en-US"/>
        </w:rPr>
        <w:t>)</w:t>
      </w:r>
      <w:r w:rsidRPr="00A95098">
        <w:rPr>
          <w:lang w:val="en-US"/>
        </w:rPr>
        <w:t xml:space="preserve"> and a reduction in the percentage of cells expressing the enzyme Inos, a macrophage marker M1. Furthermore, we </w:t>
      </w:r>
      <w:r w:rsidR="006853DF" w:rsidRPr="00A95098">
        <w:rPr>
          <w:lang w:val="en-US"/>
        </w:rPr>
        <w:t xml:space="preserve">observed </w:t>
      </w:r>
      <w:r w:rsidRPr="00A95098">
        <w:rPr>
          <w:lang w:val="en-US"/>
        </w:rPr>
        <w:t>a significant increase in the activity of M1 macrophages</w:t>
      </w:r>
      <w:r w:rsidR="006853DF" w:rsidRPr="00A95098">
        <w:rPr>
          <w:lang w:val="en-US"/>
        </w:rPr>
        <w:t>,</w:t>
      </w:r>
      <w:r w:rsidRPr="00A95098">
        <w:rPr>
          <w:lang w:val="en-US"/>
        </w:rPr>
        <w:t xml:space="preserve"> arginase enzyme and nitric oxide in the BAL of C57BL/6 infected </w:t>
      </w:r>
      <w:r w:rsidR="006853DF" w:rsidRPr="00A95098">
        <w:rPr>
          <w:lang w:val="en-US"/>
        </w:rPr>
        <w:t>mice</w:t>
      </w:r>
      <w:r w:rsidRPr="00A95098">
        <w:rPr>
          <w:lang w:val="en-US"/>
        </w:rPr>
        <w:t>.</w:t>
      </w:r>
      <w:r w:rsidR="006853DF" w:rsidRPr="00A95098">
        <w:rPr>
          <w:lang w:val="en-US"/>
        </w:rPr>
        <w:t xml:space="preserve"> </w:t>
      </w:r>
      <w:r w:rsidRPr="00A95098">
        <w:rPr>
          <w:lang w:val="en-US"/>
        </w:rPr>
        <w:t xml:space="preserve">The analysis of cytokines in the BAL </w:t>
      </w:r>
      <w:r w:rsidR="006853DF" w:rsidRPr="00A95098">
        <w:rPr>
          <w:lang w:val="en-US"/>
        </w:rPr>
        <w:t xml:space="preserve">in both strains </w:t>
      </w:r>
      <w:r w:rsidRPr="00A95098">
        <w:rPr>
          <w:lang w:val="en-US"/>
        </w:rPr>
        <w:t>revealed increased levels of the proinflammatory cytokines TNF</w:t>
      </w:r>
      <w:r w:rsidRPr="00663DA1">
        <w:sym w:font="Symbol" w:char="F061"/>
      </w:r>
      <w:r w:rsidRPr="00663DA1">
        <w:rPr>
          <w:lang w:val="en-US"/>
        </w:rPr>
        <w:t xml:space="preserve"> and IFN</w:t>
      </w:r>
      <w:r w:rsidRPr="00663DA1">
        <w:sym w:font="Symbol" w:char="F067"/>
      </w:r>
      <w:r w:rsidRPr="00663DA1">
        <w:rPr>
          <w:lang w:val="en-US"/>
        </w:rPr>
        <w:t xml:space="preserve"> </w:t>
      </w:r>
      <w:r w:rsidR="006853DF" w:rsidRPr="00663DA1">
        <w:rPr>
          <w:lang w:val="en-US"/>
        </w:rPr>
        <w:t>.H</w:t>
      </w:r>
      <w:r w:rsidRPr="00663DA1">
        <w:rPr>
          <w:lang w:val="en-US"/>
        </w:rPr>
        <w:t xml:space="preserve">owever, in the BALB/c </w:t>
      </w:r>
      <w:r w:rsidR="006853DF" w:rsidRPr="00663DA1">
        <w:rPr>
          <w:lang w:val="en-US"/>
        </w:rPr>
        <w:t>infected mice</w:t>
      </w:r>
      <w:r w:rsidRPr="00663DA1">
        <w:rPr>
          <w:lang w:val="en-US"/>
        </w:rPr>
        <w:t xml:space="preserve"> we also </w:t>
      </w:r>
      <w:r w:rsidR="006853DF" w:rsidRPr="00663DA1">
        <w:rPr>
          <w:lang w:val="en-US"/>
        </w:rPr>
        <w:t xml:space="preserve">noticed </w:t>
      </w:r>
      <w:r w:rsidRPr="00663DA1">
        <w:rPr>
          <w:lang w:val="en-US"/>
        </w:rPr>
        <w:t>an increase in the anti-inflammatory cytokine IL-10.</w:t>
      </w:r>
      <w:r w:rsidR="006853DF" w:rsidRPr="00663DA1">
        <w:rPr>
          <w:lang w:val="en-US"/>
        </w:rPr>
        <w:t xml:space="preserve"> </w:t>
      </w:r>
    </w:p>
    <w:p w14:paraId="0F19F242" w14:textId="2FD47A65" w:rsidR="00090E0F" w:rsidRPr="00663DA1" w:rsidRDefault="00173991" w:rsidP="00090E0F">
      <w:pPr>
        <w:rPr>
          <w:lang w:val="en-US"/>
        </w:rPr>
      </w:pPr>
      <w:r w:rsidRPr="00663DA1">
        <w:rPr>
          <w:b/>
          <w:bCs/>
          <w:lang w:val="en-US"/>
        </w:rPr>
        <w:t>Conclusion:</w:t>
      </w:r>
      <w:r w:rsidRPr="00663DA1">
        <w:rPr>
          <w:lang w:val="en-US"/>
        </w:rPr>
        <w:t xml:space="preserve"> </w:t>
      </w:r>
      <w:r w:rsidR="006853DF" w:rsidRPr="00663DA1">
        <w:rPr>
          <w:lang w:val="en-US"/>
        </w:rPr>
        <w:t xml:space="preserve">Taken together, our data demonstrated that C57BL/6 and BALB/c infected mice have differentiated cell population dynamics in the lung, with distinct plasticity of alveolar macrophages and an imbalance between pro and anti-inflammatory cytokines. </w:t>
      </w:r>
      <w:r w:rsidRPr="00663DA1">
        <w:rPr>
          <w:lang w:val="en-US"/>
        </w:rPr>
        <w:t xml:space="preserve">Thus, the understanding of this dynamic </w:t>
      </w:r>
      <w:r w:rsidR="006853DF" w:rsidRPr="00663DA1">
        <w:rPr>
          <w:lang w:val="en-US"/>
        </w:rPr>
        <w:t>could</w:t>
      </w:r>
      <w:r w:rsidRPr="00663DA1">
        <w:rPr>
          <w:lang w:val="en-US"/>
        </w:rPr>
        <w:t xml:space="preserve"> suggest</w:t>
      </w:r>
      <w:r w:rsidR="00663DA1">
        <w:rPr>
          <w:lang w:val="en-US"/>
        </w:rPr>
        <w:t xml:space="preserve"> </w:t>
      </w:r>
      <w:r w:rsidRPr="00663DA1">
        <w:rPr>
          <w:lang w:val="en-US"/>
        </w:rPr>
        <w:t>the establishment of new targets for future therapeutic approaches to</w:t>
      </w:r>
      <w:r w:rsidR="00AF1575" w:rsidRPr="00663DA1">
        <w:rPr>
          <w:lang w:val="en-US"/>
        </w:rPr>
        <w:t xml:space="preserve"> treat the</w:t>
      </w:r>
      <w:r w:rsidRPr="00663DA1">
        <w:rPr>
          <w:lang w:val="en-US"/>
        </w:rPr>
        <w:t xml:space="preserve"> pulmonary malaria, acting mainly</w:t>
      </w:r>
      <w:r w:rsidR="00AF1575" w:rsidRPr="00663DA1">
        <w:rPr>
          <w:lang w:val="en-US"/>
        </w:rPr>
        <w:t xml:space="preserve"> in the </w:t>
      </w:r>
      <w:r w:rsidRPr="00663DA1">
        <w:rPr>
          <w:lang w:val="en-US"/>
        </w:rPr>
        <w:t>control</w:t>
      </w:r>
      <w:r w:rsidR="00AF1575" w:rsidRPr="00663DA1">
        <w:rPr>
          <w:lang w:val="en-US"/>
        </w:rPr>
        <w:t xml:space="preserve"> of</w:t>
      </w:r>
      <w:r w:rsidRPr="00663DA1">
        <w:rPr>
          <w:lang w:val="en-US"/>
        </w:rPr>
        <w:t xml:space="preserve"> the pulmonary </w:t>
      </w:r>
      <w:r w:rsidR="00AF1575" w:rsidRPr="00663DA1">
        <w:rPr>
          <w:lang w:val="en-US"/>
        </w:rPr>
        <w:t>damage</w:t>
      </w:r>
      <w:r w:rsidRPr="00663DA1">
        <w:rPr>
          <w:lang w:val="en-US"/>
        </w:rPr>
        <w:t xml:space="preserve">, </w:t>
      </w:r>
      <w:r w:rsidR="00AF1575" w:rsidRPr="00663DA1">
        <w:rPr>
          <w:lang w:val="en-US"/>
        </w:rPr>
        <w:t xml:space="preserve">and </w:t>
      </w:r>
      <w:r w:rsidRPr="00663DA1">
        <w:rPr>
          <w:lang w:val="en-US"/>
        </w:rPr>
        <w:t xml:space="preserve">improving the quality of life of affected patients worldwide. </w:t>
      </w:r>
    </w:p>
    <w:p w14:paraId="21784F0D" w14:textId="69FFA2EB" w:rsidR="000D189B" w:rsidRPr="00663DA1" w:rsidRDefault="00173991" w:rsidP="00090E0F">
      <w:pPr>
        <w:rPr>
          <w:lang w:val="en-US"/>
        </w:rPr>
      </w:pPr>
      <w:r w:rsidRPr="00663DA1">
        <w:rPr>
          <w:b/>
          <w:bCs/>
        </w:rPr>
        <w:t>Financial support:</w:t>
      </w:r>
      <w:r w:rsidRPr="00663DA1">
        <w:t xml:space="preserve"> Capes. INOVA-Fiocruz. </w:t>
      </w:r>
      <w:r w:rsidRPr="00663DA1">
        <w:rPr>
          <w:lang w:val="en-US"/>
        </w:rPr>
        <w:t>CPDMal.</w:t>
      </w:r>
    </w:p>
    <w:sectPr w:rsidR="000D189B" w:rsidRPr="00663DA1" w:rsidSect="00A65FD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91"/>
    <w:rsid w:val="0008383F"/>
    <w:rsid w:val="00090E0F"/>
    <w:rsid w:val="000D189B"/>
    <w:rsid w:val="00173991"/>
    <w:rsid w:val="003000F1"/>
    <w:rsid w:val="003A134B"/>
    <w:rsid w:val="005C0AB5"/>
    <w:rsid w:val="006339D1"/>
    <w:rsid w:val="00663DA1"/>
    <w:rsid w:val="00664A21"/>
    <w:rsid w:val="006853DF"/>
    <w:rsid w:val="008A3D21"/>
    <w:rsid w:val="00973662"/>
    <w:rsid w:val="009F4E60"/>
    <w:rsid w:val="00A35221"/>
    <w:rsid w:val="00A65FD3"/>
    <w:rsid w:val="00A95098"/>
    <w:rsid w:val="00AF1575"/>
    <w:rsid w:val="00B232EB"/>
    <w:rsid w:val="00BD53C4"/>
    <w:rsid w:val="00CD79E1"/>
    <w:rsid w:val="00D836A0"/>
    <w:rsid w:val="00DF2461"/>
    <w:rsid w:val="00F31245"/>
    <w:rsid w:val="00F44066"/>
    <w:rsid w:val="00F7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3D4A"/>
  <w15:chartTrackingRefBased/>
  <w15:docId w15:val="{99FA2418-7256-4B6C-A676-9189B319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9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lqj4b">
    <w:name w:val="jlqj4b"/>
    <w:basedOn w:val="Fontepargpadro"/>
    <w:rsid w:val="00173991"/>
  </w:style>
  <w:style w:type="character" w:styleId="Refdecomentrio">
    <w:name w:val="annotation reference"/>
    <w:basedOn w:val="Fontepargpadro"/>
    <w:uiPriority w:val="99"/>
    <w:semiHidden/>
    <w:unhideWhenUsed/>
    <w:rsid w:val="00F738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8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8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8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8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89D1-EFFC-44BA-BC2A-11C8922B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Rangel</dc:creator>
  <cp:keywords/>
  <dc:description/>
  <cp:lastModifiedBy>Mark Rangel</cp:lastModifiedBy>
  <cp:revision>4</cp:revision>
  <cp:lastPrinted>2021-09-25T02:20:00Z</cp:lastPrinted>
  <dcterms:created xsi:type="dcterms:W3CDTF">2021-09-25T02:22:00Z</dcterms:created>
  <dcterms:modified xsi:type="dcterms:W3CDTF">2021-09-25T02:22:00Z</dcterms:modified>
</cp:coreProperties>
</file>